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630FC" w:rsidRDefault="002630FC">
      <w:r>
        <w:rPr>
          <w:noProof/>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70550</wp:posOffset>
                </wp:positionV>
                <wp:extent cx="4579620" cy="1089660"/>
                <wp:effectExtent l="0" t="0" r="11430" b="15240"/>
                <wp:wrapNone/>
                <wp:docPr id="2" name="Text Box 2"/>
                <wp:cNvGraphicFramePr/>
                <a:graphic xmlns:a="http://schemas.openxmlformats.org/drawingml/2006/main">
                  <a:graphicData uri="http://schemas.microsoft.com/office/word/2010/wordprocessingShape">
                    <wps:wsp>
                      <wps:cNvSpPr txBox="1"/>
                      <wps:spPr>
                        <a:xfrm>
                          <a:off x="0" y="0"/>
                          <a:ext cx="4579620" cy="1089660"/>
                        </a:xfrm>
                        <a:prstGeom prst="rect">
                          <a:avLst/>
                        </a:prstGeom>
                        <a:solidFill>
                          <a:schemeClr val="lt1"/>
                        </a:solidFill>
                        <a:ln w="6350">
                          <a:solidFill>
                            <a:prstClr val="black"/>
                          </a:solidFill>
                        </a:ln>
                      </wps:spPr>
                      <wps:txbx>
                        <w:txbxContent>
                          <w:p w:rsidR="00AD4ED4" w:rsidRPr="00AD4ED4" w:rsidRDefault="00AD4ED4" w:rsidP="00AD4ED4">
                            <w:pPr>
                              <w:pStyle w:val="NormalWeb"/>
                              <w:spacing w:before="0" w:beforeAutospacing="0" w:after="0" w:afterAutospacing="0"/>
                              <w:jc w:val="center"/>
                              <w:rPr>
                                <w:sz w:val="32"/>
                                <w:szCs w:val="32"/>
                              </w:rPr>
                            </w:pPr>
                            <w:r w:rsidRPr="00AD4ED4">
                              <w:rPr>
                                <w:rFonts w:ascii="Arial" w:hAnsi="Arial" w:cs="Arial"/>
                                <w:b/>
                                <w:bCs/>
                                <w:color w:val="000000"/>
                                <w:sz w:val="32"/>
                                <w:szCs w:val="32"/>
                              </w:rPr>
                              <w:t>What does the visibility of online gambling say about us?</w:t>
                            </w:r>
                          </w:p>
                          <w:p w:rsidR="003B76EB" w:rsidRPr="00AD4ED4" w:rsidRDefault="003B76EB" w:rsidP="00AD4ED4">
                            <w:pPr>
                              <w:spacing w:after="0" w:line="240" w:lineRule="auto"/>
                              <w:jc w:val="center"/>
                              <w:rPr>
                                <w:rFonts w:ascii="Arial" w:hAnsi="Arial" w:cs="Arial"/>
                                <w:b/>
                                <w:bCs/>
                                <w:sz w:val="32"/>
                                <w:szCs w:val="32"/>
                                <w:lang w:val="en-US"/>
                              </w:rPr>
                            </w:pPr>
                          </w:p>
                          <w:p w:rsidR="00AD4ED4" w:rsidRPr="00AD4ED4" w:rsidRDefault="00AD4ED4" w:rsidP="00AD4ED4">
                            <w:pPr>
                              <w:pStyle w:val="NormalWeb"/>
                              <w:spacing w:before="0" w:beforeAutospacing="0" w:after="0" w:afterAutospacing="0"/>
                              <w:jc w:val="center"/>
                              <w:rPr>
                                <w:sz w:val="32"/>
                                <w:szCs w:val="32"/>
                              </w:rPr>
                            </w:pPr>
                            <w:r>
                              <w:rPr>
                                <w:rFonts w:ascii="Arial" w:hAnsi="Arial" w:cs="Arial"/>
                                <w:b/>
                                <w:bCs/>
                                <w:color w:val="000000"/>
                                <w:sz w:val="32"/>
                                <w:szCs w:val="32"/>
                              </w:rPr>
                              <w:t>b</w:t>
                            </w:r>
                            <w:bookmarkStart w:id="0" w:name="_GoBack"/>
                            <w:bookmarkEnd w:id="0"/>
                            <w:r w:rsidRPr="00AD4ED4">
                              <w:rPr>
                                <w:rFonts w:ascii="Arial" w:hAnsi="Arial" w:cs="Arial"/>
                                <w:b/>
                                <w:bCs/>
                                <w:color w:val="000000"/>
                                <w:sz w:val="32"/>
                                <w:szCs w:val="32"/>
                              </w:rPr>
                              <w:t>y Nicole Dickson</w:t>
                            </w:r>
                          </w:p>
                          <w:p w:rsidR="002630FC" w:rsidRPr="00457E52" w:rsidRDefault="002630FC" w:rsidP="00AD4ED4">
                            <w:pPr>
                              <w:jc w:val="center"/>
                              <w:rPr>
                                <w:rFonts w:ascii="Arial" w:hAnsi="Arial" w:cs="Arial"/>
                                <w:b/>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09.4pt;margin-top:5.55pt;width:360.6pt;height:85.8pt;z-index:251659264;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" fillcolor="white [3201]" strokeweight=".5pt">
                <v:textbox>
                  <w:txbxContent>
                    <w:p w:rsidR="00AD4ED4" w:rsidRPr="00AD4ED4" w:rsidRDefault="00AD4ED4" w:rsidP="00AD4ED4">
                      <w:pPr>
                        <w:pStyle w:val="NormalWeb"/>
                        <w:spacing w:before="0" w:beforeAutospacing="0" w:after="0" w:afterAutospacing="0"/>
                        <w:jc w:val="center"/>
                        <w:rPr>
                          <w:sz w:val="32"/>
                          <w:szCs w:val="32"/>
                        </w:rPr>
                      </w:pPr>
                      <w:r w:rsidRPr="00AD4ED4">
                        <w:rPr>
                          <w:rFonts w:ascii="Arial" w:hAnsi="Arial" w:cs="Arial"/>
                          <w:b/>
                          <w:bCs/>
                          <w:color w:val="000000"/>
                          <w:sz w:val="32"/>
                          <w:szCs w:val="32"/>
                        </w:rPr>
                        <w:t>What does the visibility of online gambling say about us?</w:t>
                      </w:r>
                    </w:p>
                    <w:p w:rsidR="003B76EB" w:rsidRPr="00AD4ED4" w:rsidRDefault="003B76EB" w:rsidP="00AD4ED4">
                      <w:pPr>
                        <w:spacing w:after="0" w:line="240" w:lineRule="auto"/>
                        <w:jc w:val="center"/>
                        <w:rPr>
                          <w:rFonts w:ascii="Arial" w:hAnsi="Arial" w:cs="Arial"/>
                          <w:b/>
                          <w:bCs/>
                          <w:sz w:val="32"/>
                          <w:szCs w:val="32"/>
                          <w:lang w:val="en-US"/>
                        </w:rPr>
                      </w:pPr>
                    </w:p>
                    <w:p w:rsidR="00AD4ED4" w:rsidRPr="00AD4ED4" w:rsidRDefault="00AD4ED4" w:rsidP="00AD4ED4">
                      <w:pPr>
                        <w:pStyle w:val="NormalWeb"/>
                        <w:spacing w:before="0" w:beforeAutospacing="0" w:after="0" w:afterAutospacing="0"/>
                        <w:jc w:val="center"/>
                        <w:rPr>
                          <w:sz w:val="32"/>
                          <w:szCs w:val="32"/>
                        </w:rPr>
                      </w:pPr>
                      <w:r>
                        <w:rPr>
                          <w:rFonts w:ascii="Arial" w:hAnsi="Arial" w:cs="Arial"/>
                          <w:b/>
                          <w:bCs/>
                          <w:color w:val="000000"/>
                          <w:sz w:val="32"/>
                          <w:szCs w:val="32"/>
                        </w:rPr>
                        <w:t>b</w:t>
                      </w:r>
                      <w:bookmarkStart w:id="1" w:name="_GoBack"/>
                      <w:bookmarkEnd w:id="1"/>
                      <w:r w:rsidRPr="00AD4ED4">
                        <w:rPr>
                          <w:rFonts w:ascii="Arial" w:hAnsi="Arial" w:cs="Arial"/>
                          <w:b/>
                          <w:bCs/>
                          <w:color w:val="000000"/>
                          <w:sz w:val="32"/>
                          <w:szCs w:val="32"/>
                        </w:rPr>
                        <w:t>y Nicole Dickson</w:t>
                      </w:r>
                    </w:p>
                    <w:p w:rsidR="002630FC" w:rsidRPr="00457E52" w:rsidRDefault="002630FC" w:rsidP="00AD4ED4">
                      <w:pPr>
                        <w:jc w:val="center"/>
                        <w:rPr>
                          <w:rFonts w:ascii="Arial" w:hAnsi="Arial" w:cs="Arial"/>
                          <w:b/>
                          <w:sz w:val="32"/>
                          <w:szCs w:val="32"/>
                        </w:rPr>
                      </w:pPr>
                    </w:p>
                  </w:txbxContent>
                </v:textbox>
                <w10:wrap anchorx="margin"/>
              </v:shape>
            </w:pict>
          </mc:Fallback>
        </mc:AlternateContent>
      </w:r>
      <w:r>
        <w:rPr>
          <w:noProof/>
        </w:rPr>
        <w:drawing>
          <wp:inline distT="0" distB="0" distL="0" distR="0">
            <wp:extent cx="1836579" cy="929721"/>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5">
                      <a:extLst>
                        <a:ext uri="{28A0092B-C50C-407E-A947-70E740481C1C}">
                          <a14:useLocalDpi xmlns:a14="http://schemas.microsoft.com/office/drawing/2010/main" val="0"/>
                        </a:ext>
                      </a:extLst>
                    </a:blip>
                    <a:stretch>
                      <a:fillRect/>
                    </a:stretch>
                  </pic:blipFill>
                  <pic:spPr>
                    <a:xfrm>
                      <a:off x="0" y="0"/>
                      <a:ext cx="1836579" cy="929721"/>
                    </a:xfrm>
                    <a:prstGeom prst="rect">
                      <a:avLst/>
                    </a:prstGeom>
                  </pic:spPr>
                </pic:pic>
              </a:graphicData>
            </a:graphic>
          </wp:inline>
        </w:drawing>
      </w:r>
    </w:p>
    <w:p w:rsidR="00E0468D" w:rsidRDefault="00E0468D" w:rsidP="00E0468D">
      <w:pPr>
        <w:pStyle w:val="NormalWeb"/>
        <w:spacing w:before="0" w:beforeAutospacing="0" w:after="0" w:afterAutospacing="0"/>
        <w:rPr>
          <w:color w:val="000000"/>
        </w:rPr>
      </w:pPr>
    </w:p>
    <w:p w:rsidR="00AD4ED4" w:rsidRDefault="00AD4ED4" w:rsidP="00AD4ED4">
      <w:pPr>
        <w:spacing w:after="240"/>
      </w:pPr>
    </w:p>
    <w:p w:rsidR="00AD4ED4" w:rsidRDefault="00AD4ED4" w:rsidP="00AD4ED4">
      <w:pPr>
        <w:pStyle w:val="NormalWeb"/>
        <w:spacing w:before="0" w:beforeAutospacing="0" w:after="0" w:afterAutospacing="0"/>
      </w:pPr>
      <w:r>
        <w:rPr>
          <w:rFonts w:ascii="Arial" w:hAnsi="Arial" w:cs="Arial"/>
          <w:color w:val="000000"/>
        </w:rPr>
        <w:t>It is becoming increasingly difficult to ignore the presence of online gambling in South Africa. The advertisements are everywhere.</w:t>
      </w:r>
    </w:p>
    <w:p w:rsidR="00AD4ED4" w:rsidRDefault="00AD4ED4" w:rsidP="00AD4ED4">
      <w:pPr>
        <w:spacing w:after="240"/>
      </w:pPr>
    </w:p>
    <w:p w:rsidR="00AD4ED4" w:rsidRDefault="00AD4ED4" w:rsidP="00AD4ED4">
      <w:pPr>
        <w:pStyle w:val="NormalWeb"/>
        <w:spacing w:before="0" w:beforeAutospacing="0" w:after="0" w:afterAutospacing="0"/>
      </w:pPr>
      <w:r>
        <w:rPr>
          <w:rFonts w:ascii="Arial" w:hAnsi="Arial" w:cs="Arial"/>
          <w:color w:val="000000"/>
        </w:rPr>
        <w:t>Billboards line our highways. Radio advertisements promise excitement and opportunity. Television commercials portray betting as entertainment, community, and success. Sports teams carry the logos of betting companies on their jerseys. During major sporting events, gambling promotions have become part of the backdrop of the game itself.</w:t>
      </w:r>
    </w:p>
    <w:p w:rsidR="00AD4ED4" w:rsidRDefault="00AD4ED4" w:rsidP="00AD4ED4">
      <w:pPr>
        <w:spacing w:after="240"/>
      </w:pPr>
    </w:p>
    <w:p w:rsidR="00AD4ED4" w:rsidRDefault="00AD4ED4" w:rsidP="00AD4ED4">
      <w:pPr>
        <w:pStyle w:val="NormalWeb"/>
        <w:spacing w:before="0" w:beforeAutospacing="0" w:after="0" w:afterAutospacing="0"/>
      </w:pPr>
      <w:r>
        <w:rPr>
          <w:rFonts w:ascii="Arial" w:hAnsi="Arial" w:cs="Arial"/>
          <w:color w:val="000000"/>
        </w:rPr>
        <w:t xml:space="preserve">What was once a relatively contained activity has become normalised and woven into everyday life. According to </w:t>
      </w:r>
      <w:hyperlink r:id="rId6" w:history="1">
        <w:r>
          <w:rPr>
            <w:rStyle w:val="Hyperlink"/>
            <w:rFonts w:ascii="Arial" w:hAnsi="Arial" w:cs="Arial"/>
            <w:color w:val="1155CC"/>
          </w:rPr>
          <w:t>Statistics South Africa</w:t>
        </w:r>
      </w:hyperlink>
      <w:r>
        <w:rPr>
          <w:rFonts w:ascii="Arial" w:hAnsi="Arial" w:cs="Arial"/>
          <w:color w:val="000000"/>
        </w:rPr>
        <w:t>, gambling and betting are on the rise. Data from the National Gambling Board show that gross gambling revenue reached R59.3 billion in the 2023/24 financial year, representing a 25.7% increase from R47.2 billion in 2022/23.</w:t>
      </w:r>
    </w:p>
    <w:p w:rsidR="00AD4ED4" w:rsidRDefault="00AD4ED4" w:rsidP="00AD4ED4">
      <w:pPr>
        <w:spacing w:after="240"/>
      </w:pPr>
    </w:p>
    <w:p w:rsidR="00AD4ED4" w:rsidRDefault="00AD4ED4" w:rsidP="00AD4ED4">
      <w:pPr>
        <w:pStyle w:val="NormalWeb"/>
        <w:spacing w:before="0" w:beforeAutospacing="0" w:after="0" w:afterAutospacing="0"/>
      </w:pPr>
      <w:r>
        <w:rPr>
          <w:rFonts w:ascii="Arial" w:hAnsi="Arial" w:cs="Arial"/>
          <w:color w:val="000000"/>
        </w:rPr>
        <w:t>The rise of online gambling raises further concerns. With betting apps available around the clock, gambling has never been more accessible. "Download the app. Bet from anywhere. No need to leave home." Convenience has removed many of the barriers that once limited gambling. It has also made children and adolescents more vulnerable to exposure. In an era when countries around the world are debating restrictions on social media use for children under sixteen, we should perhaps also be asking how we intend to protect them from the growing accessibility and normalisation of the addictive nature of online gambling.</w:t>
      </w:r>
    </w:p>
    <w:p w:rsidR="00AD4ED4" w:rsidRDefault="00AD4ED4" w:rsidP="00AD4ED4">
      <w:pPr>
        <w:spacing w:after="240"/>
      </w:pPr>
    </w:p>
    <w:p w:rsidR="00AD4ED4" w:rsidRDefault="00AD4ED4" w:rsidP="00AD4ED4">
      <w:pPr>
        <w:pStyle w:val="NormalWeb"/>
        <w:spacing w:before="0" w:beforeAutospacing="0" w:after="0" w:afterAutospacing="0"/>
      </w:pPr>
      <w:r>
        <w:rPr>
          <w:rFonts w:ascii="Arial" w:hAnsi="Arial" w:cs="Arial"/>
          <w:color w:val="000000"/>
        </w:rPr>
        <w:t>Of course, not everyone who gambles develops a problem. But the sheer scale of gambling promotion invites us to ask whether we are becoming desensitised to its risks. Perhaps the most important question is not whether gambling exists, but what kind of society we are nurturing when it becomes one of our most visible public narratives. </w:t>
      </w:r>
    </w:p>
    <w:p w:rsidR="00AD4ED4" w:rsidRDefault="00AD4ED4" w:rsidP="00AD4ED4">
      <w:pPr>
        <w:spacing w:after="240"/>
      </w:pPr>
    </w:p>
    <w:p w:rsidR="00AD4ED4" w:rsidRDefault="00AD4ED4" w:rsidP="00AD4ED4">
      <w:pPr>
        <w:pStyle w:val="NormalWeb"/>
        <w:spacing w:before="0" w:beforeAutospacing="0" w:after="0" w:afterAutospacing="0"/>
      </w:pPr>
      <w:r>
        <w:rPr>
          <w:rFonts w:ascii="Arial" w:hAnsi="Arial" w:cs="Arial"/>
          <w:color w:val="000000"/>
        </w:rPr>
        <w:t>In a country already marked by high levels of unemployment, inequality, and economic uncertainty, the question is not simply whether gambling is right or wrong. The deeper questions are: What does its growing presence say about us as a society? What happens when industries profit from human vulnerability? Are we placing our hope in chance rather than opportunity? Are we marketing risk more aggressively than resilience? Are we profiting from longing rather than addressing its causes?</w:t>
      </w:r>
    </w:p>
    <w:p w:rsidR="00AD4ED4" w:rsidRDefault="00AD4ED4" w:rsidP="00AD4ED4"/>
    <w:p w:rsidR="00AD4ED4" w:rsidRDefault="00AD4ED4" w:rsidP="00AD4ED4">
      <w:pPr>
        <w:pStyle w:val="NormalWeb"/>
        <w:spacing w:before="0" w:beforeAutospacing="0" w:after="0" w:afterAutospacing="0"/>
      </w:pPr>
      <w:r>
        <w:rPr>
          <w:rFonts w:ascii="Arial" w:hAnsi="Arial" w:cs="Arial"/>
          <w:color w:val="000000"/>
        </w:rPr>
        <w:t>These are not simple questions, but they are important ones. Because the stories surrounding us do more than sell products. They shape our imaginations, influence our desires, and reveal something about the hopes—and vulnerabilities—of the society we are becoming.</w:t>
      </w:r>
    </w:p>
    <w:p w:rsidR="002630FC" w:rsidRPr="0000163A" w:rsidRDefault="002630FC" w:rsidP="00AD4ED4">
      <w:pPr>
        <w:spacing w:before="100" w:beforeAutospacing="1" w:after="100" w:afterAutospacing="1" w:line="240" w:lineRule="auto"/>
        <w:rPr>
          <w:rFonts w:asciiTheme="majorHAnsi" w:hAnsiTheme="majorHAnsi" w:cstheme="majorHAnsi"/>
        </w:rPr>
      </w:pPr>
    </w:p>
    <w:sectPr w:rsidR="002630FC" w:rsidRPr="0000163A" w:rsidSect="0002413E">
      <w:pgSz w:w="11906" w:h="16838" w:code="9"/>
      <w:pgMar w:top="255" w:right="720" w:bottom="255"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B3E7A"/>
    <w:multiLevelType w:val="multilevel"/>
    <w:tmpl w:val="196C8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5B2C69"/>
    <w:multiLevelType w:val="multilevel"/>
    <w:tmpl w:val="03B46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0F4F98"/>
    <w:multiLevelType w:val="multilevel"/>
    <w:tmpl w:val="A1C6A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1B68B7"/>
    <w:multiLevelType w:val="multilevel"/>
    <w:tmpl w:val="01800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0FC"/>
    <w:rsid w:val="0000163A"/>
    <w:rsid w:val="0002413E"/>
    <w:rsid w:val="002630FC"/>
    <w:rsid w:val="003B76EB"/>
    <w:rsid w:val="00457E52"/>
    <w:rsid w:val="006C77D7"/>
    <w:rsid w:val="008F2622"/>
    <w:rsid w:val="009745D5"/>
    <w:rsid w:val="009E3B7B"/>
    <w:rsid w:val="00AD4ED4"/>
    <w:rsid w:val="00AF791D"/>
    <w:rsid w:val="00BE0447"/>
    <w:rsid w:val="00CE79C7"/>
    <w:rsid w:val="00E0468D"/>
    <w:rsid w:val="00F108F8"/>
    <w:rsid w:val="00F3332F"/>
    <w:rsid w:val="00FD31D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ACD91"/>
  <w15:chartTrackingRefBased/>
  <w15:docId w15:val="{3DD42BAC-2731-4BFC-8F99-E0214446C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630FC"/>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styleId="Hyperlink">
    <w:name w:val="Hyperlink"/>
    <w:basedOn w:val="DefaultParagraphFont"/>
    <w:uiPriority w:val="99"/>
    <w:semiHidden/>
    <w:unhideWhenUsed/>
    <w:rsid w:val="002630F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61852">
      <w:bodyDiv w:val="1"/>
      <w:marLeft w:val="0"/>
      <w:marRight w:val="0"/>
      <w:marTop w:val="0"/>
      <w:marBottom w:val="0"/>
      <w:divBdr>
        <w:top w:val="none" w:sz="0" w:space="0" w:color="auto"/>
        <w:left w:val="none" w:sz="0" w:space="0" w:color="auto"/>
        <w:bottom w:val="none" w:sz="0" w:space="0" w:color="auto"/>
        <w:right w:val="none" w:sz="0" w:space="0" w:color="auto"/>
      </w:divBdr>
    </w:div>
    <w:div w:id="64884696">
      <w:bodyDiv w:val="1"/>
      <w:marLeft w:val="0"/>
      <w:marRight w:val="0"/>
      <w:marTop w:val="0"/>
      <w:marBottom w:val="0"/>
      <w:divBdr>
        <w:top w:val="none" w:sz="0" w:space="0" w:color="auto"/>
        <w:left w:val="none" w:sz="0" w:space="0" w:color="auto"/>
        <w:bottom w:val="none" w:sz="0" w:space="0" w:color="auto"/>
        <w:right w:val="none" w:sz="0" w:space="0" w:color="auto"/>
      </w:divBdr>
    </w:div>
    <w:div w:id="66537439">
      <w:bodyDiv w:val="1"/>
      <w:marLeft w:val="0"/>
      <w:marRight w:val="0"/>
      <w:marTop w:val="0"/>
      <w:marBottom w:val="0"/>
      <w:divBdr>
        <w:top w:val="none" w:sz="0" w:space="0" w:color="auto"/>
        <w:left w:val="none" w:sz="0" w:space="0" w:color="auto"/>
        <w:bottom w:val="none" w:sz="0" w:space="0" w:color="auto"/>
        <w:right w:val="none" w:sz="0" w:space="0" w:color="auto"/>
      </w:divBdr>
    </w:div>
    <w:div w:id="167716700">
      <w:bodyDiv w:val="1"/>
      <w:marLeft w:val="0"/>
      <w:marRight w:val="0"/>
      <w:marTop w:val="0"/>
      <w:marBottom w:val="0"/>
      <w:divBdr>
        <w:top w:val="none" w:sz="0" w:space="0" w:color="auto"/>
        <w:left w:val="none" w:sz="0" w:space="0" w:color="auto"/>
        <w:bottom w:val="none" w:sz="0" w:space="0" w:color="auto"/>
        <w:right w:val="none" w:sz="0" w:space="0" w:color="auto"/>
      </w:divBdr>
    </w:div>
    <w:div w:id="183709200">
      <w:bodyDiv w:val="1"/>
      <w:marLeft w:val="0"/>
      <w:marRight w:val="0"/>
      <w:marTop w:val="0"/>
      <w:marBottom w:val="0"/>
      <w:divBdr>
        <w:top w:val="none" w:sz="0" w:space="0" w:color="auto"/>
        <w:left w:val="none" w:sz="0" w:space="0" w:color="auto"/>
        <w:bottom w:val="none" w:sz="0" w:space="0" w:color="auto"/>
        <w:right w:val="none" w:sz="0" w:space="0" w:color="auto"/>
      </w:divBdr>
    </w:div>
    <w:div w:id="543980447">
      <w:bodyDiv w:val="1"/>
      <w:marLeft w:val="0"/>
      <w:marRight w:val="0"/>
      <w:marTop w:val="0"/>
      <w:marBottom w:val="0"/>
      <w:divBdr>
        <w:top w:val="none" w:sz="0" w:space="0" w:color="auto"/>
        <w:left w:val="none" w:sz="0" w:space="0" w:color="auto"/>
        <w:bottom w:val="none" w:sz="0" w:space="0" w:color="auto"/>
        <w:right w:val="none" w:sz="0" w:space="0" w:color="auto"/>
      </w:divBdr>
    </w:div>
    <w:div w:id="611206724">
      <w:bodyDiv w:val="1"/>
      <w:marLeft w:val="0"/>
      <w:marRight w:val="0"/>
      <w:marTop w:val="0"/>
      <w:marBottom w:val="0"/>
      <w:divBdr>
        <w:top w:val="none" w:sz="0" w:space="0" w:color="auto"/>
        <w:left w:val="none" w:sz="0" w:space="0" w:color="auto"/>
        <w:bottom w:val="none" w:sz="0" w:space="0" w:color="auto"/>
        <w:right w:val="none" w:sz="0" w:space="0" w:color="auto"/>
      </w:divBdr>
    </w:div>
    <w:div w:id="857428444">
      <w:bodyDiv w:val="1"/>
      <w:marLeft w:val="0"/>
      <w:marRight w:val="0"/>
      <w:marTop w:val="0"/>
      <w:marBottom w:val="0"/>
      <w:divBdr>
        <w:top w:val="none" w:sz="0" w:space="0" w:color="auto"/>
        <w:left w:val="none" w:sz="0" w:space="0" w:color="auto"/>
        <w:bottom w:val="none" w:sz="0" w:space="0" w:color="auto"/>
        <w:right w:val="none" w:sz="0" w:space="0" w:color="auto"/>
      </w:divBdr>
    </w:div>
    <w:div w:id="1431504850">
      <w:bodyDiv w:val="1"/>
      <w:marLeft w:val="0"/>
      <w:marRight w:val="0"/>
      <w:marTop w:val="0"/>
      <w:marBottom w:val="0"/>
      <w:divBdr>
        <w:top w:val="none" w:sz="0" w:space="0" w:color="auto"/>
        <w:left w:val="none" w:sz="0" w:space="0" w:color="auto"/>
        <w:bottom w:val="none" w:sz="0" w:space="0" w:color="auto"/>
        <w:right w:val="none" w:sz="0" w:space="0" w:color="auto"/>
      </w:divBdr>
    </w:div>
    <w:div w:id="1740133808">
      <w:bodyDiv w:val="1"/>
      <w:marLeft w:val="0"/>
      <w:marRight w:val="0"/>
      <w:marTop w:val="0"/>
      <w:marBottom w:val="0"/>
      <w:divBdr>
        <w:top w:val="none" w:sz="0" w:space="0" w:color="auto"/>
        <w:left w:val="none" w:sz="0" w:space="0" w:color="auto"/>
        <w:bottom w:val="none" w:sz="0" w:space="0" w:color="auto"/>
        <w:right w:val="none" w:sz="0" w:space="0" w:color="auto"/>
      </w:divBdr>
    </w:div>
    <w:div w:id="1866597854">
      <w:bodyDiv w:val="1"/>
      <w:marLeft w:val="0"/>
      <w:marRight w:val="0"/>
      <w:marTop w:val="0"/>
      <w:marBottom w:val="0"/>
      <w:divBdr>
        <w:top w:val="none" w:sz="0" w:space="0" w:color="auto"/>
        <w:left w:val="none" w:sz="0" w:space="0" w:color="auto"/>
        <w:bottom w:val="none" w:sz="0" w:space="0" w:color="auto"/>
        <w:right w:val="none" w:sz="0" w:space="0" w:color="auto"/>
      </w:divBdr>
    </w:div>
    <w:div w:id="1881894095">
      <w:bodyDiv w:val="1"/>
      <w:marLeft w:val="0"/>
      <w:marRight w:val="0"/>
      <w:marTop w:val="0"/>
      <w:marBottom w:val="0"/>
      <w:divBdr>
        <w:top w:val="none" w:sz="0" w:space="0" w:color="auto"/>
        <w:left w:val="none" w:sz="0" w:space="0" w:color="auto"/>
        <w:bottom w:val="none" w:sz="0" w:space="0" w:color="auto"/>
        <w:right w:val="none" w:sz="0" w:space="0" w:color="auto"/>
      </w:divBdr>
    </w:div>
    <w:div w:id="1962105568">
      <w:bodyDiv w:val="1"/>
      <w:marLeft w:val="0"/>
      <w:marRight w:val="0"/>
      <w:marTop w:val="0"/>
      <w:marBottom w:val="0"/>
      <w:divBdr>
        <w:top w:val="none" w:sz="0" w:space="0" w:color="auto"/>
        <w:left w:val="none" w:sz="0" w:space="0" w:color="auto"/>
        <w:bottom w:val="none" w:sz="0" w:space="0" w:color="auto"/>
        <w:right w:val="none" w:sz="0" w:space="0" w:color="auto"/>
      </w:divBdr>
    </w:div>
    <w:div w:id="2058115263">
      <w:bodyDiv w:val="1"/>
      <w:marLeft w:val="0"/>
      <w:marRight w:val="0"/>
      <w:marTop w:val="0"/>
      <w:marBottom w:val="0"/>
      <w:divBdr>
        <w:top w:val="none" w:sz="0" w:space="0" w:color="auto"/>
        <w:left w:val="none" w:sz="0" w:space="0" w:color="auto"/>
        <w:bottom w:val="none" w:sz="0" w:space="0" w:color="auto"/>
        <w:right w:val="none" w:sz="0" w:space="0" w:color="auto"/>
      </w:divBdr>
    </w:div>
    <w:div w:id="2090808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tatssa.gov.za/?p=18746"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388</Words>
  <Characters>2214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Gillian</dc:creator>
  <cp:keywords/>
  <dc:description/>
  <cp:lastModifiedBy>Erin May Hugo</cp:lastModifiedBy>
  <cp:revision>2</cp:revision>
  <dcterms:created xsi:type="dcterms:W3CDTF">2026-06-24T15:46:00Z</dcterms:created>
  <dcterms:modified xsi:type="dcterms:W3CDTF">2026-06-24T15:46:00Z</dcterms:modified>
</cp:coreProperties>
</file>